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2095" w:rsidRPr="00EB7448" w:rsidRDefault="006248B5" w:rsidP="00067F03">
      <w:pPr>
        <w:pStyle w:val="Title"/>
        <w:ind w:firstLine="0"/>
        <w:rPr>
          <w:sz w:val="24"/>
          <w:szCs w:val="24"/>
        </w:rPr>
      </w:pPr>
      <w:bookmarkStart w:id="0" w:name="_GoBack"/>
      <w:r w:rsidRPr="00EB7448">
        <w:rPr>
          <w:sz w:val="24"/>
          <w:szCs w:val="24"/>
        </w:rPr>
        <w:t>The “G” Word</w:t>
      </w:r>
      <w:r w:rsidR="007D46F8" w:rsidRPr="00EB7448">
        <w:rPr>
          <w:sz w:val="24"/>
          <w:szCs w:val="24"/>
        </w:rPr>
        <w:t xml:space="preserve"> –</w:t>
      </w:r>
      <w:r w:rsidR="00DF7B19" w:rsidRPr="00EB7448">
        <w:rPr>
          <w:sz w:val="24"/>
          <w:szCs w:val="24"/>
        </w:rPr>
        <w:t xml:space="preserve"> </w:t>
      </w:r>
      <w:r w:rsidR="007D46F8" w:rsidRPr="00EB7448">
        <w:rPr>
          <w:sz w:val="24"/>
          <w:szCs w:val="24"/>
        </w:rPr>
        <w:t>Revisited</w:t>
      </w:r>
    </w:p>
    <w:p w:rsidR="007D46F8" w:rsidRPr="00EB7448" w:rsidRDefault="007D46F8" w:rsidP="00933D7C"/>
    <w:p w:rsidR="006248B5" w:rsidRPr="00EB7448" w:rsidRDefault="005A42A9" w:rsidP="005A42A9">
      <w:r w:rsidRPr="00EB7448">
        <w:t>Last night I noted that for</w:t>
      </w:r>
      <w:r w:rsidR="006248B5" w:rsidRPr="00EB7448">
        <w:t xml:space="preserve"> visiting clergy, it’s a </w:t>
      </w:r>
      <w:r w:rsidRPr="00EB7448">
        <w:t xml:space="preserve">unique challenge when it comes to High Holy Day sermons. I took a chance last night by broaching something that is more than a </w:t>
      </w:r>
      <w:r w:rsidR="006248B5" w:rsidRPr="00EB7448">
        <w:t xml:space="preserve">little </w:t>
      </w:r>
      <w:r w:rsidRPr="00EB7448">
        <w:t xml:space="preserve">controversial. I guess I’m in a controversial mood this year, because this morning I’m going to continue to push the envelope a bit, not by getting political, but theological. I want to talk about something which many rabbis are hesitant to address from the pulpit, or, more accurately, about someone – God. Yep, it’s out there. I said it: The “G”-word. </w:t>
      </w:r>
    </w:p>
    <w:p w:rsidR="007D46F8" w:rsidRPr="00EB7448" w:rsidRDefault="007D46F8" w:rsidP="00933D7C">
      <w:r w:rsidRPr="00EB7448">
        <w:t xml:space="preserve">One of my “day jobs” is teaching moral philosophy at a local college.  I never share with my students my personal theological beliefs. As their teacher I don’t believe it’s my job to tell them what they should think or believe. My job is to get them to challenge their own beliefs or thoughts about things in the world. When it comes to belief, creed, personal philosophy – call it what you will – I always tell my students they should be able to fearlessly ask and answer two questions for themselves: </w:t>
      </w:r>
      <w:r w:rsidR="00921E3C" w:rsidRPr="00EB7448">
        <w:t>“</w:t>
      </w:r>
      <w:r w:rsidRPr="00EB7448">
        <w:t>What do I believe? Why do I believe it?</w:t>
      </w:r>
      <w:r w:rsidR="00921E3C" w:rsidRPr="00EB7448">
        <w:t>”</w:t>
      </w:r>
      <w:r w:rsidRPr="00EB7448">
        <w:t xml:space="preserve"> My goal is for them to come up with a better answer than “this is what parents or teachers told me”. </w:t>
      </w:r>
    </w:p>
    <w:p w:rsidR="007D46F8" w:rsidRPr="00EB7448" w:rsidRDefault="007D46F8" w:rsidP="00933D7C">
      <w:r w:rsidRPr="00EB7448">
        <w:t xml:space="preserve">So since this isn’t a first-year college philosophy course, I’ll begin with a simple declaration: I </w:t>
      </w:r>
      <w:r w:rsidRPr="00EB7448">
        <w:rPr>
          <w:i/>
          <w:iCs/>
        </w:rPr>
        <w:t>am</w:t>
      </w:r>
      <w:r w:rsidRPr="00EB7448">
        <w:t xml:space="preserve"> a theist and </w:t>
      </w:r>
      <w:r w:rsidR="009D6FB9" w:rsidRPr="00EB7448">
        <w:t>today</w:t>
      </w:r>
      <w:r w:rsidRPr="00EB7448">
        <w:t xml:space="preserve"> I am going to talk about the “G”-word – God. I have many friends and colleagues who are atheists and agnostics – and if you count yourself among them, I beg your indulgence as I ask you all to begin this High Holy Day season by thinking about your belief or lack thereof, and to be unafraid</w:t>
      </w:r>
      <w:r w:rsidR="00921E3C" w:rsidRPr="00EB7448">
        <w:t xml:space="preserve"> to ask of yourselves, “What do I believe? Why do I believe it?”</w:t>
      </w:r>
    </w:p>
    <w:p w:rsidR="00921E3C" w:rsidRPr="00EB7448" w:rsidRDefault="00921E3C" w:rsidP="00933D7C">
      <w:r w:rsidRPr="00EB7448">
        <w:t xml:space="preserve">I begin </w:t>
      </w:r>
      <w:r w:rsidR="009D6FB9" w:rsidRPr="00EB7448">
        <w:t>today</w:t>
      </w:r>
      <w:r w:rsidRPr="00EB7448">
        <w:t xml:space="preserve"> with two Jewish texts; the first is a rabbinic tale. </w:t>
      </w:r>
    </w:p>
    <w:p w:rsidR="00921E3C" w:rsidRPr="00EB7448" w:rsidRDefault="00921E3C" w:rsidP="00933D7C">
      <w:r w:rsidRPr="00EB7448">
        <w:lastRenderedPageBreak/>
        <w:t xml:space="preserve">Reb Elimelekh and Reb Zusya were brothers. Elimelekh lived in luxury, while Zusya lived in poverty. Do not think that Elimelekh callously allowed his brother to live in poverty. Elimelekh knew the value of tzedakah and would willingly share his wealth with Zusya, but whenever he did, Zusya would give it to someone poorer than he was and Zusya would be poor again. It was the nature of Elimelekh to be wealthy and the nature of Zusya to be poor – materially speaking. </w:t>
      </w:r>
    </w:p>
    <w:p w:rsidR="00921E3C" w:rsidRPr="00EB7448" w:rsidRDefault="00921E3C" w:rsidP="009D6FB9">
      <w:r w:rsidRPr="00EB7448">
        <w:t xml:space="preserve">One day students came to ask Elimelekh about the commandment to love God. It says, “You shall love the Eternal your God with all your heart.” They told him they know how to love God when things were going well, but how were you supposed to love God when things were going badly? Reb Elimelekh said, “You will lean this lesson better from my brother than you would learn it from me.” It was a cold day, so they knew they would find Reb Zusya sleeping behind the stove in the synagogue to stay warm. They waited for him to awaken, then asked him how you love God when you’re having a bad day. Zusya looked up at them from his rags and said </w:t>
      </w:r>
      <w:r w:rsidR="009D6FB9" w:rsidRPr="00EB7448">
        <w:t>“I don’t</w:t>
      </w:r>
      <w:r w:rsidRPr="00EB7448">
        <w:t xml:space="preserve"> know. </w:t>
      </w:r>
      <w:r w:rsidR="009D6FB9" w:rsidRPr="00EB7448">
        <w:t>I’ve</w:t>
      </w:r>
      <w:r w:rsidRPr="00EB7448">
        <w:t xml:space="preserve"> never had a bad day</w:t>
      </w:r>
      <w:r w:rsidR="009D6FB9" w:rsidRPr="00EB7448">
        <w:t>”</w:t>
      </w:r>
      <w:r w:rsidRPr="00EB7448">
        <w:t xml:space="preserve">. </w:t>
      </w:r>
    </w:p>
    <w:p w:rsidR="00B058D8" w:rsidRPr="00EB7448" w:rsidRDefault="00B058D8" w:rsidP="00933D7C">
      <w:r w:rsidRPr="00EB7448">
        <w:t xml:space="preserve">The second Jewish text from Psalms, 27:1, a poem attributed to David, who expresses sentiments similar to </w:t>
      </w:r>
      <w:proofErr w:type="spellStart"/>
      <w:r w:rsidRPr="00EB7448">
        <w:t>Zusya’s</w:t>
      </w:r>
      <w:proofErr w:type="spellEnd"/>
      <w:r w:rsidRPr="00EB7448">
        <w:t xml:space="preserve">: </w:t>
      </w:r>
    </w:p>
    <w:p w:rsidR="00B058D8" w:rsidRPr="00EB7448" w:rsidRDefault="00B058D8" w:rsidP="00363953">
      <w:pPr>
        <w:jc w:val="right"/>
        <w:rPr>
          <w:rFonts w:cs="Guttman Drogolin"/>
        </w:rPr>
      </w:pPr>
      <w:r w:rsidRPr="00EB7448">
        <w:rPr>
          <w:rFonts w:cs="Guttman Drogolin"/>
          <w:rtl/>
          <w:lang w:bidi="he-IL"/>
        </w:rPr>
        <w:t>יְהוָה</w:t>
      </w:r>
      <w:r w:rsidRPr="00EB7448">
        <w:rPr>
          <w:rFonts w:cs="Guttman Drogolin"/>
          <w:rtl/>
        </w:rPr>
        <w:t xml:space="preserve">, </w:t>
      </w:r>
      <w:r w:rsidRPr="00EB7448">
        <w:rPr>
          <w:rFonts w:cs="Guttman Drogolin"/>
          <w:rtl/>
          <w:lang w:bidi="he-IL"/>
        </w:rPr>
        <w:t xml:space="preserve">אוֹרִי </w:t>
      </w:r>
      <w:proofErr w:type="spellStart"/>
      <w:r w:rsidRPr="00EB7448">
        <w:rPr>
          <w:rFonts w:cs="Guttman Drogolin"/>
          <w:rtl/>
          <w:lang w:bidi="he-IL"/>
        </w:rPr>
        <w:t>וְיִשְׁעִי</w:t>
      </w:r>
      <w:proofErr w:type="spellEnd"/>
      <w:r w:rsidRPr="00EB7448">
        <w:rPr>
          <w:rFonts w:cs="Guttman Drogolin"/>
          <w:rtl/>
        </w:rPr>
        <w:t>--</w:t>
      </w:r>
      <w:r w:rsidRPr="00EB7448">
        <w:rPr>
          <w:rFonts w:cs="Guttman Drogolin"/>
          <w:rtl/>
          <w:lang w:bidi="he-IL"/>
        </w:rPr>
        <w:t>מִמִּי אִירָא</w:t>
      </w:r>
      <w:r w:rsidRPr="00EB7448">
        <w:rPr>
          <w:rFonts w:cs="Guttman Drogolin"/>
        </w:rPr>
        <w:t xml:space="preserve"> </w:t>
      </w:r>
      <w:r w:rsidRPr="00EB7448">
        <w:rPr>
          <w:rFonts w:cs="Guttman Drogolin"/>
          <w:rtl/>
        </w:rPr>
        <w:br/>
      </w:r>
      <w:r w:rsidRPr="00EB7448">
        <w:rPr>
          <w:rFonts w:cs="Guttman Drogolin"/>
          <w:rtl/>
          <w:lang w:bidi="he-IL"/>
        </w:rPr>
        <w:t>יְהוָה מָעוֹז</w:t>
      </w:r>
      <w:r w:rsidRPr="00EB7448">
        <w:rPr>
          <w:rFonts w:cs="Guttman Drogolin"/>
          <w:rtl/>
        </w:rPr>
        <w:t>-</w:t>
      </w:r>
      <w:r w:rsidRPr="00EB7448">
        <w:rPr>
          <w:rFonts w:cs="Guttman Drogolin"/>
          <w:rtl/>
          <w:lang w:bidi="he-IL"/>
        </w:rPr>
        <w:t>חַיַּי</w:t>
      </w:r>
      <w:r w:rsidRPr="00EB7448">
        <w:rPr>
          <w:rFonts w:cs="Guttman Drogolin"/>
          <w:rtl/>
        </w:rPr>
        <w:t xml:space="preserve">,    </w:t>
      </w:r>
      <w:r w:rsidRPr="00EB7448">
        <w:rPr>
          <w:rFonts w:cs="Guttman Drogolin"/>
          <w:rtl/>
          <w:lang w:bidi="he-IL"/>
        </w:rPr>
        <w:t>מִמִּי אֶפְחָד</w:t>
      </w:r>
      <w:r w:rsidRPr="00EB7448">
        <w:rPr>
          <w:rFonts w:cs="Guttman Drogolin"/>
          <w:rtl/>
        </w:rPr>
        <w:t>.</w:t>
      </w:r>
    </w:p>
    <w:p w:rsidR="007D46F8" w:rsidRPr="00EB7448" w:rsidRDefault="00B058D8" w:rsidP="00363953">
      <w:pPr>
        <w:jc w:val="center"/>
        <w:rPr>
          <w:rFonts w:ascii="Georgia" w:hAnsi="Georgia"/>
          <w:i/>
          <w:iCs/>
        </w:rPr>
      </w:pPr>
      <w:r w:rsidRPr="00EB7448">
        <w:rPr>
          <w:rFonts w:ascii="Georgia" w:hAnsi="Georgia"/>
          <w:i/>
          <w:iCs/>
        </w:rPr>
        <w:t>The Eternal is my light and my help, whom should I revere?</w:t>
      </w:r>
    </w:p>
    <w:p w:rsidR="00B058D8" w:rsidRPr="00EB7448" w:rsidRDefault="00B058D8" w:rsidP="00363953">
      <w:pPr>
        <w:jc w:val="center"/>
        <w:rPr>
          <w:rFonts w:ascii="Georgia" w:hAnsi="Georgia"/>
          <w:i/>
          <w:iCs/>
        </w:rPr>
      </w:pPr>
      <w:r w:rsidRPr="00EB7448">
        <w:rPr>
          <w:rFonts w:ascii="Georgia" w:hAnsi="Georgia"/>
          <w:i/>
          <w:iCs/>
        </w:rPr>
        <w:t>The Eternal is the stronghold of my life, whom should I fear? (Ps. 27:1).</w:t>
      </w:r>
    </w:p>
    <w:p w:rsidR="00B058D8" w:rsidRPr="00EB7448" w:rsidRDefault="00B058D8" w:rsidP="00933D7C"/>
    <w:p w:rsidR="00B058D8" w:rsidRPr="00EB7448" w:rsidRDefault="00B058D8" w:rsidP="00933D7C">
      <w:r w:rsidRPr="00EB7448">
        <w:lastRenderedPageBreak/>
        <w:t xml:space="preserve">Few of us look at our lives as optimistically as Zusya. There are times when we all feel more like Job, sitting in a pile of ashes, than Miriam dancing at the </w:t>
      </w:r>
      <w:proofErr w:type="spellStart"/>
      <w:r w:rsidRPr="00EB7448">
        <w:t>Reed</w:t>
      </w:r>
      <w:proofErr w:type="spellEnd"/>
      <w:r w:rsidRPr="00EB7448">
        <w:t xml:space="preserve"> Sea, but with God as his stronghold, the Psalmist has nothing to fear. In a life devoted to Torah, Zusya finds his refuge as well. </w:t>
      </w:r>
    </w:p>
    <w:p w:rsidR="00FA05F3" w:rsidRPr="00EB7448" w:rsidRDefault="00FA05F3" w:rsidP="00933D7C">
      <w:r w:rsidRPr="00EB7448">
        <w:t>The Psalmist describes a strong, one might say</w:t>
      </w:r>
      <w:r w:rsidR="009D6FB9" w:rsidRPr="00EB7448">
        <w:t>,</w:t>
      </w:r>
      <w:r w:rsidRPr="00EB7448">
        <w:t xml:space="preserve"> intimate relationship with the Divine. His faith is not blind, however. He acknowledges that things don’t always go right. He knows he has enemies who will seek his demise. He knows there will come a time in his life when his parents will no longer be there for him to rely on. Yet, no matter what the vagaries of day to day existence, the psalmist’s faith is assured, his belief in the Holy One is unswerving. It is God who the Psalmist who reveres above all. And what is his one desire? – To strengthen his relationship with God:</w:t>
      </w:r>
    </w:p>
    <w:p w:rsidR="00FA05F3" w:rsidRPr="00EB7448" w:rsidRDefault="00FA05F3" w:rsidP="00933D7C">
      <w:pPr>
        <w:jc w:val="right"/>
        <w:rPr>
          <w:rFonts w:cs="Guttman Drogolin"/>
        </w:rPr>
      </w:pPr>
      <w:r w:rsidRPr="00EB7448">
        <w:rPr>
          <w:rFonts w:cs="Guttman Drogolin"/>
          <w:rtl/>
          <w:lang w:bidi="he-IL"/>
        </w:rPr>
        <w:t>אַחַת</w:t>
      </w:r>
      <w:r w:rsidRPr="00EB7448">
        <w:rPr>
          <w:rFonts w:cs="Guttman Drogolin"/>
          <w:rtl/>
        </w:rPr>
        <w:t xml:space="preserve">, </w:t>
      </w:r>
      <w:r w:rsidRPr="00EB7448">
        <w:rPr>
          <w:rFonts w:cs="Guttman Drogolin"/>
          <w:rtl/>
          <w:lang w:bidi="he-IL"/>
        </w:rPr>
        <w:t>שָׁאַלְתִּי מֵאֵת</w:t>
      </w:r>
      <w:r w:rsidRPr="00EB7448">
        <w:rPr>
          <w:rFonts w:cs="Guttman Drogolin"/>
          <w:rtl/>
        </w:rPr>
        <w:t>-</w:t>
      </w:r>
      <w:r w:rsidRPr="00EB7448">
        <w:rPr>
          <w:rFonts w:cs="Guttman Drogolin"/>
          <w:rtl/>
          <w:lang w:bidi="he-IL"/>
        </w:rPr>
        <w:t>יְהוָה אוֹתָהּ אֲבַקֵּשׁ</w:t>
      </w:r>
      <w:r w:rsidRPr="00EB7448">
        <w:rPr>
          <w:rFonts w:cs="Guttman Drogolin"/>
          <w:rtl/>
        </w:rPr>
        <w:t>:</w:t>
      </w:r>
      <w:r w:rsidRPr="00EB7448">
        <w:rPr>
          <w:rFonts w:cs="Guttman Drogolin"/>
          <w:rtl/>
        </w:rPr>
        <w:br/>
      </w:r>
      <w:r w:rsidRPr="00EB7448">
        <w:rPr>
          <w:rFonts w:cs="Guttman Drogolin"/>
          <w:rtl/>
          <w:lang w:bidi="he-IL"/>
        </w:rPr>
        <w:t>שִׁבְתִּי בְּבֵית</w:t>
      </w:r>
      <w:r w:rsidRPr="00EB7448">
        <w:rPr>
          <w:rFonts w:cs="Guttman Drogolin"/>
          <w:rtl/>
        </w:rPr>
        <w:t>-</w:t>
      </w:r>
      <w:r w:rsidRPr="00EB7448">
        <w:rPr>
          <w:rFonts w:cs="Guttman Drogolin"/>
          <w:rtl/>
          <w:lang w:bidi="he-IL"/>
        </w:rPr>
        <w:t>יְהוָה</w:t>
      </w:r>
      <w:r w:rsidRPr="00EB7448">
        <w:rPr>
          <w:rFonts w:cs="Guttman Drogolin"/>
          <w:rtl/>
        </w:rPr>
        <w:t xml:space="preserve">, </w:t>
      </w:r>
      <w:r w:rsidRPr="00EB7448">
        <w:rPr>
          <w:rFonts w:cs="Guttman Drogolin"/>
          <w:rtl/>
          <w:lang w:bidi="he-IL"/>
        </w:rPr>
        <w:t>כָּל</w:t>
      </w:r>
      <w:r w:rsidRPr="00EB7448">
        <w:rPr>
          <w:rFonts w:cs="Guttman Drogolin"/>
          <w:rtl/>
        </w:rPr>
        <w:t>-</w:t>
      </w:r>
      <w:r w:rsidRPr="00EB7448">
        <w:rPr>
          <w:rFonts w:cs="Guttman Drogolin"/>
          <w:rtl/>
          <w:lang w:bidi="he-IL"/>
        </w:rPr>
        <w:t>יְמֵי חַיַּי</w:t>
      </w:r>
      <w:r w:rsidRPr="00EB7448">
        <w:rPr>
          <w:rFonts w:cs="Guttman Drogolin"/>
          <w:rtl/>
        </w:rPr>
        <w:t>;</w:t>
      </w:r>
      <w:r w:rsidRPr="00EB7448">
        <w:rPr>
          <w:rFonts w:cs="Guttman Drogolin"/>
          <w:rtl/>
        </w:rPr>
        <w:br/>
      </w:r>
      <w:r w:rsidRPr="00EB7448">
        <w:rPr>
          <w:rFonts w:cs="Guttman Drogolin"/>
          <w:rtl/>
          <w:lang w:bidi="he-IL"/>
        </w:rPr>
        <w:t xml:space="preserve">לַחֲזוֹת </w:t>
      </w:r>
      <w:proofErr w:type="spellStart"/>
      <w:r w:rsidRPr="00EB7448">
        <w:rPr>
          <w:rFonts w:cs="Guttman Drogolin"/>
          <w:rtl/>
          <w:lang w:bidi="he-IL"/>
        </w:rPr>
        <w:t>בְּנֹעַם</w:t>
      </w:r>
      <w:proofErr w:type="spellEnd"/>
      <w:r w:rsidRPr="00EB7448">
        <w:rPr>
          <w:rFonts w:cs="Guttman Drogolin"/>
          <w:rtl/>
        </w:rPr>
        <w:t>-</w:t>
      </w:r>
      <w:r w:rsidRPr="00EB7448">
        <w:rPr>
          <w:rFonts w:cs="Guttman Drogolin"/>
          <w:rtl/>
          <w:lang w:bidi="he-IL"/>
        </w:rPr>
        <w:t>יְהוָה</w:t>
      </w:r>
      <w:r w:rsidRPr="00EB7448">
        <w:rPr>
          <w:rFonts w:cs="Guttman Drogolin"/>
          <w:rtl/>
        </w:rPr>
        <w:t xml:space="preserve">, </w:t>
      </w:r>
      <w:r w:rsidRPr="00EB7448">
        <w:rPr>
          <w:rFonts w:cs="Guttman Drogolin"/>
          <w:rtl/>
          <w:lang w:bidi="he-IL"/>
        </w:rPr>
        <w:t>וּלְבַקֵּר בְּהֵיכָלוֹ</w:t>
      </w:r>
      <w:r w:rsidRPr="00EB7448">
        <w:rPr>
          <w:rFonts w:cs="Guttman Drogolin"/>
          <w:rtl/>
        </w:rPr>
        <w:t>.</w:t>
      </w:r>
    </w:p>
    <w:p w:rsidR="00FA05F3" w:rsidRPr="00EB7448" w:rsidRDefault="00FA05F3" w:rsidP="00933D7C">
      <w:pPr>
        <w:jc w:val="center"/>
        <w:rPr>
          <w:rFonts w:ascii="Georgia" w:hAnsi="Georgia"/>
          <w:i/>
          <w:iCs/>
        </w:rPr>
      </w:pPr>
      <w:r w:rsidRPr="00EB7448">
        <w:rPr>
          <w:rFonts w:ascii="Georgia" w:hAnsi="Georgia"/>
          <w:i/>
          <w:iCs/>
        </w:rPr>
        <w:t>“One thing do I ask of the Eternal: to live in the house of Adonai all the days of my life, to gaze upon the beauty of the Eternal, to frequent God’s Temple” (Ps. 27:4).</w:t>
      </w:r>
    </w:p>
    <w:p w:rsidR="00FA05F3" w:rsidRPr="00EB7448" w:rsidRDefault="00FA05F3" w:rsidP="00933D7C"/>
    <w:p w:rsidR="00FA05F3" w:rsidRPr="00EB7448" w:rsidRDefault="00FA05F3" w:rsidP="005A42A9">
      <w:r w:rsidRPr="00EB7448">
        <w:t>The Psalmist alludes to a relationship with the Divine that few of us experience. It is not because that sort of relationship is no</w:t>
      </w:r>
      <w:r w:rsidR="009D6FB9" w:rsidRPr="00EB7448">
        <w:t>t</w:t>
      </w:r>
      <w:r w:rsidRPr="00EB7448">
        <w:t xml:space="preserve"> open to us, but because we seldom seek it. We live hectic and stressful lives and we like to think it’s due to outside pressures, but we forget that we have the power to set our own priorities. We can choose to attend to the spirit only when </w:t>
      </w:r>
      <w:r w:rsidR="00933D7C" w:rsidRPr="00EB7448">
        <w:t>the</w:t>
      </w:r>
      <w:r w:rsidRPr="00EB7448">
        <w:t xml:space="preserve"> need for attention overwhelms everything else – like the guil</w:t>
      </w:r>
      <w:r w:rsidR="005A42A9" w:rsidRPr="00EB7448">
        <w:t>t</w:t>
      </w:r>
      <w:r w:rsidRPr="00EB7448">
        <w:t xml:space="preserve"> about not attending shul that drives us here for the Yamim Nora’im – or we can make </w:t>
      </w:r>
      <w:r w:rsidRPr="00EB7448">
        <w:lastRenderedPageBreak/>
        <w:t>the welfare of our spirit a priority and allow our faith to inform and shape who we are and how we go about in the world.</w:t>
      </w:r>
    </w:p>
    <w:p w:rsidR="00FA05F3" w:rsidRPr="00EB7448" w:rsidRDefault="009448AF" w:rsidP="009D6FB9">
      <w:r w:rsidRPr="00EB7448">
        <w:t>Examining your relationship with God, your sense of spirituality, of faith</w:t>
      </w:r>
      <w:r w:rsidR="009D6FB9" w:rsidRPr="00EB7448">
        <w:t>,</w:t>
      </w:r>
      <w:r w:rsidRPr="00EB7448">
        <w:t xml:space="preserve"> is no</w:t>
      </w:r>
      <w:r w:rsidR="009D6FB9" w:rsidRPr="00EB7448">
        <w:t>t</w:t>
      </w:r>
      <w:r w:rsidRPr="00EB7448">
        <w:t xml:space="preserve"> simply a fulfillment of High Holy Day ritual. A relationship with God, like a relationship with anyone else is an ongoing, organic</w:t>
      </w:r>
      <w:r w:rsidR="009D6FB9" w:rsidRPr="00EB7448">
        <w:t>,</w:t>
      </w:r>
      <w:r w:rsidRPr="00EB7448">
        <w:t xml:space="preserve"> changing thing. Or, at least it should be. We begin to learn about God as young children. Our parents and teachers read us stories about our ancestors and God from the Torah and other books in the Bible. We ask questions about God. What is God’s name? Is God a man or a </w:t>
      </w:r>
      <w:r w:rsidR="009D6FB9" w:rsidRPr="00EB7448">
        <w:t>w</w:t>
      </w:r>
      <w:r w:rsidRPr="00EB7448">
        <w:t>oman? Where does God live? How does God know wha</w:t>
      </w:r>
      <w:r w:rsidR="009D6FB9" w:rsidRPr="00EB7448">
        <w:t>t I’m doing or going to do? Thes</w:t>
      </w:r>
      <w:r w:rsidRPr="00EB7448">
        <w:t>e are all good, important questions</w:t>
      </w:r>
      <w:r w:rsidR="009D6FB9" w:rsidRPr="00EB7448">
        <w:t>,</w:t>
      </w:r>
      <w:r w:rsidRPr="00EB7448">
        <w:t xml:space="preserve"> but in an effort to make the answers simple, sometimes parents, teachers, and even story books fail to do us or God justice. </w:t>
      </w:r>
    </w:p>
    <w:p w:rsidR="009448AF" w:rsidRPr="00EB7448" w:rsidRDefault="009448AF" w:rsidP="00933D7C">
      <w:r w:rsidRPr="00EB7448">
        <w:t xml:space="preserve">How many of us grew up with an image of God as an old man with a long white beard sitting on a throne surrounded by angels? It’s not an entirely bad image for a young child. God is presented a kind, grandfatherly sort of figure who watches out for our welfare and sends angels to help us when we’re in trouble. The problem with this image, of course, is that it places limitations on God. It anthropomorphises God – it makes God look and act like a human being. Worst of all, however, is that in typical kid fashion, once the question is answered we fail to ask it again. And some questions bear re-asking. </w:t>
      </w:r>
    </w:p>
    <w:p w:rsidR="009448AF" w:rsidRPr="00EB7448" w:rsidRDefault="009448AF" w:rsidP="00933D7C">
      <w:r w:rsidRPr="00EB7448">
        <w:t xml:space="preserve">Who is God to us at 18 or 25? At 30 or 40 or 50? Who is God to us the first time we are confronted with death or a major trauma in our lives? If God is still the old grandfatherly king sitting in His throne in heaven, how is </w:t>
      </w:r>
      <w:proofErr w:type="gramStart"/>
      <w:r w:rsidRPr="00EB7448">
        <w:t>She</w:t>
      </w:r>
      <w:proofErr w:type="gramEnd"/>
      <w:r w:rsidRPr="00EB7448">
        <w:t xml:space="preserve"> going to help us grapple with hormonal confusion, a career change, marriage, childbirth, aging parents, and our </w:t>
      </w:r>
      <w:r w:rsidRPr="00EB7448">
        <w:lastRenderedPageBreak/>
        <w:t xml:space="preserve">frailty and mortality? If we still have the child-like fairy Godfather theology, how can our faith be a source of strength in times of struggle? </w:t>
      </w:r>
    </w:p>
    <w:p w:rsidR="009448AF" w:rsidRPr="00EB7448" w:rsidRDefault="009448AF" w:rsidP="00F71520">
      <w:r w:rsidRPr="00EB7448">
        <w:t xml:space="preserve">Zusya and the Psalmist both had ongoing evolving relationships with God. How else would they have endured the vagaries of their lives? </w:t>
      </w:r>
      <w:r w:rsidR="00F71520" w:rsidRPr="00EB7448">
        <w:t xml:space="preserve">If we pay </w:t>
      </w:r>
      <w:r w:rsidRPr="00EB7448">
        <w:t xml:space="preserve">scant attention to who God is and where God fits into our lives, our prayers </w:t>
      </w:r>
      <w:r w:rsidR="00F71520" w:rsidRPr="00EB7448">
        <w:t xml:space="preserve">can </w:t>
      </w:r>
      <w:r w:rsidRPr="00EB7448">
        <w:t xml:space="preserve">become empty, rote rituals if and when we take the time to pray. Or worse still, our prayers are mere wish lists of the things we want and God becomes some sort of cosmic, fairy godmother granting wishes. And then when wishes don’t come true, we feel we’ve been rejected or abandoned. “Doesn’t God hear my prayers?” we ask when a loved one is stricken with illness. And when someone is hit by tragedy or a major disaster, we ask “how </w:t>
      </w:r>
      <w:proofErr w:type="gramStart"/>
      <w:r w:rsidRPr="00EB7448">
        <w:t>could God</w:t>
      </w:r>
      <w:proofErr w:type="gramEnd"/>
      <w:r w:rsidRPr="00EB7448">
        <w:t xml:space="preserve"> let this happen?” or “why is God doing this to me?”</w:t>
      </w:r>
      <w:r w:rsidR="00F71520" w:rsidRPr="00EB7448">
        <w:t xml:space="preserve"> </w:t>
      </w:r>
      <w:proofErr w:type="gramStart"/>
      <w:r w:rsidRPr="00EB7448">
        <w:t>It’s</w:t>
      </w:r>
      <w:proofErr w:type="gramEnd"/>
      <w:r w:rsidRPr="00EB7448">
        <w:t xml:space="preserve"> easy then for us to walk away, to dismiss prayer as ineffective or irrelevant, to dismiss God as either vindictive or non-existent. What is important to note here is that it is not God who is walking away from us, but we who all too often are quick to abandon God. We treat God, our faith, the shul, like some sort of lucky rabbit’s foot to pull out of our back pockets and desperately cling to in times of trouble. </w:t>
      </w:r>
    </w:p>
    <w:p w:rsidR="00803BF7" w:rsidRPr="00EB7448" w:rsidRDefault="00803BF7" w:rsidP="00F71520">
      <w:r w:rsidRPr="00EB7448">
        <w:t xml:space="preserve">In the Torah, Rosh </w:t>
      </w:r>
      <w:proofErr w:type="gramStart"/>
      <w:r w:rsidRPr="00EB7448">
        <w:t>HaShanah</w:t>
      </w:r>
      <w:proofErr w:type="gramEnd"/>
      <w:r w:rsidRPr="00EB7448">
        <w:t xml:space="preserve"> is called </w:t>
      </w:r>
      <w:r w:rsidRPr="00EB7448">
        <w:rPr>
          <w:i/>
          <w:iCs/>
        </w:rPr>
        <w:t xml:space="preserve">Yom </w:t>
      </w:r>
      <w:proofErr w:type="spellStart"/>
      <w:r w:rsidRPr="00EB7448">
        <w:rPr>
          <w:i/>
          <w:iCs/>
        </w:rPr>
        <w:t>HaZikaro</w:t>
      </w:r>
      <w:r w:rsidRPr="00EB7448">
        <w:t>n</w:t>
      </w:r>
      <w:proofErr w:type="spellEnd"/>
      <w:r w:rsidRPr="00EB7448">
        <w:t xml:space="preserve"> – </w:t>
      </w:r>
      <w:r w:rsidR="00F71520" w:rsidRPr="00EB7448">
        <w:t>the</w:t>
      </w:r>
      <w:r w:rsidRPr="00EB7448">
        <w:t xml:space="preserve"> day of remembrance. Because of the nature of the liturgy and the tradition of God opening the Book of life, we think it is </w:t>
      </w:r>
      <w:r w:rsidRPr="00EB7448">
        <w:rPr>
          <w:i/>
          <w:iCs/>
          <w:u w:val="single"/>
        </w:rPr>
        <w:t>God</w:t>
      </w:r>
      <w:r w:rsidRPr="00EB7448">
        <w:t xml:space="preserve"> who is the One doing all the remembering. But, think about it – God never really forgets. </w:t>
      </w:r>
      <w:r w:rsidRPr="00EB7448">
        <w:rPr>
          <w:b/>
          <w:bCs/>
          <w:i/>
          <w:iCs/>
          <w:u w:val="single"/>
        </w:rPr>
        <w:t>We</w:t>
      </w:r>
      <w:r w:rsidRPr="00EB7448">
        <w:t xml:space="preserve"> are </w:t>
      </w:r>
      <w:r w:rsidR="00F71520" w:rsidRPr="00EB7448">
        <w:t xml:space="preserve">also </w:t>
      </w:r>
      <w:r w:rsidRPr="00EB7448">
        <w:t xml:space="preserve">being called to remember. These holiest of days remind us that God is not only here when we need Him/Her, but more importantly God is here even when we feel we don’t. </w:t>
      </w:r>
    </w:p>
    <w:p w:rsidR="00803BF7" w:rsidRPr="00EB7448" w:rsidRDefault="00803BF7" w:rsidP="00F71520">
      <w:r w:rsidRPr="00EB7448">
        <w:lastRenderedPageBreak/>
        <w:t xml:space="preserve">Prayer is more than petitions and wishes. </w:t>
      </w:r>
      <w:proofErr w:type="spellStart"/>
      <w:r w:rsidRPr="00EB7448">
        <w:rPr>
          <w:rFonts w:ascii="Georgia" w:hAnsi="Georgia"/>
          <w:i/>
          <w:iCs/>
        </w:rPr>
        <w:t>L’hitpale</w:t>
      </w:r>
      <w:r w:rsidR="00DF7B19" w:rsidRPr="00EB7448">
        <w:rPr>
          <w:rFonts w:ascii="Georgia" w:hAnsi="Georgia"/>
          <w:i/>
          <w:iCs/>
        </w:rPr>
        <w:t>i</w:t>
      </w:r>
      <w:r w:rsidRPr="00EB7448">
        <w:rPr>
          <w:rFonts w:ascii="Georgia" w:hAnsi="Georgia"/>
          <w:i/>
          <w:iCs/>
        </w:rPr>
        <w:t>l</w:t>
      </w:r>
      <w:proofErr w:type="spellEnd"/>
      <w:r w:rsidRPr="00EB7448">
        <w:t xml:space="preserve">, the Hebrew word to pray is a reflexive verb. At its essence, it means to leave oneself open to inspection and introspection. </w:t>
      </w:r>
      <w:r w:rsidRPr="00EB7448">
        <w:rPr>
          <w:rFonts w:ascii="Georgia" w:hAnsi="Georgia"/>
          <w:i/>
          <w:iCs/>
        </w:rPr>
        <w:t>Avodah</w:t>
      </w:r>
      <w:r w:rsidRPr="00EB7448">
        <w:t xml:space="preserve">, another Hebrew word for worship also means labour or work – and that’s because </w:t>
      </w:r>
      <w:r w:rsidR="00F71520" w:rsidRPr="00EB7448">
        <w:t xml:space="preserve">sometimes </w:t>
      </w:r>
      <w:r w:rsidRPr="00EB7448">
        <w:t xml:space="preserve">workshop </w:t>
      </w:r>
      <w:r w:rsidRPr="00EB7448">
        <w:rPr>
          <w:i/>
          <w:iCs/>
        </w:rPr>
        <w:t xml:space="preserve">is </w:t>
      </w:r>
      <w:r w:rsidR="00F71520" w:rsidRPr="00EB7448">
        <w:t xml:space="preserve">hard </w:t>
      </w:r>
      <w:r w:rsidRPr="00EB7448">
        <w:t xml:space="preserve">work. Both words require consciousness. For </w:t>
      </w:r>
      <w:proofErr w:type="spellStart"/>
      <w:r w:rsidRPr="00EB7448">
        <w:rPr>
          <w:i/>
          <w:iCs/>
        </w:rPr>
        <w:t>t’fillah</w:t>
      </w:r>
      <w:proofErr w:type="spellEnd"/>
      <w:r w:rsidRPr="00EB7448">
        <w:t xml:space="preserve"> we need to be aware of ourselves</w:t>
      </w:r>
      <w:r w:rsidR="00F71520" w:rsidRPr="00EB7448">
        <w:t>,</w:t>
      </w:r>
      <w:r w:rsidRPr="00EB7448">
        <w:t xml:space="preserve"> and for </w:t>
      </w:r>
      <w:r w:rsidRPr="00EB7448">
        <w:rPr>
          <w:rFonts w:ascii="Georgia" w:hAnsi="Georgia"/>
          <w:i/>
          <w:iCs/>
        </w:rPr>
        <w:t>Avodah</w:t>
      </w:r>
      <w:r w:rsidRPr="00EB7448">
        <w:t xml:space="preserve"> we need to be aware of God’s requirements </w:t>
      </w:r>
      <w:r w:rsidR="00F71520" w:rsidRPr="00EB7448">
        <w:t xml:space="preserve">– and </w:t>
      </w:r>
      <w:r w:rsidRPr="00EB7448">
        <w:t xml:space="preserve">that we are engaged in attending to these requirements. It is important for us to remember that prayers are not magical incantations and God is not a fairy tale Godmother. </w:t>
      </w:r>
    </w:p>
    <w:p w:rsidR="00933D7C" w:rsidRPr="00EB7448" w:rsidRDefault="00933D7C" w:rsidP="00933D7C">
      <w:r w:rsidRPr="00EB7448">
        <w:t xml:space="preserve">One of my favourite passages from </w:t>
      </w:r>
      <w:r w:rsidR="00F71520" w:rsidRPr="00EB7448">
        <w:t xml:space="preserve">the old </w:t>
      </w:r>
      <w:r w:rsidRPr="00EB7448">
        <w:rPr>
          <w:i/>
          <w:iCs/>
        </w:rPr>
        <w:t xml:space="preserve">Gates of </w:t>
      </w:r>
      <w:proofErr w:type="gramStart"/>
      <w:r w:rsidRPr="00EB7448">
        <w:rPr>
          <w:i/>
          <w:iCs/>
        </w:rPr>
        <w:t>Prayer</w:t>
      </w:r>
      <w:r w:rsidRPr="00EB7448">
        <w:t xml:space="preserve"> </w:t>
      </w:r>
      <w:r w:rsidR="00F71520" w:rsidRPr="00EB7448">
        <w:t xml:space="preserve"> siddur</w:t>
      </w:r>
      <w:proofErr w:type="gramEnd"/>
      <w:r w:rsidR="00F71520" w:rsidRPr="00EB7448">
        <w:t xml:space="preserve"> </w:t>
      </w:r>
      <w:r w:rsidRPr="00EB7448">
        <w:t xml:space="preserve">(p.152) reads: </w:t>
      </w:r>
    </w:p>
    <w:p w:rsidR="00933D7C" w:rsidRPr="00EB7448" w:rsidRDefault="00933D7C" w:rsidP="00933D7C">
      <w:pPr>
        <w:jc w:val="center"/>
        <w:rPr>
          <w:rFonts w:ascii="Georgia" w:hAnsi="Georgia"/>
          <w:i/>
          <w:iCs/>
        </w:rPr>
      </w:pPr>
      <w:r w:rsidRPr="00EB7448">
        <w:rPr>
          <w:rFonts w:ascii="Georgia" w:hAnsi="Georgia"/>
          <w:i/>
          <w:iCs/>
        </w:rPr>
        <w:t>“Prayer invites God to let the Divine Presence suffuse our spirits, to let God’s will prevail in our lives. Prayer cannot bring water to parched fields, mend a broken bridge, nor rebuild a ruined city; but prayer can water an arid soul, mend a broken heart and rebuild a weakened will.”</w:t>
      </w:r>
    </w:p>
    <w:p w:rsidR="00803BF7" w:rsidRPr="00EB7448" w:rsidRDefault="00363953" w:rsidP="00933D7C">
      <w:r w:rsidRPr="00EB7448">
        <w:t xml:space="preserve">Personal theology is more than a philosophy about God. Personal theology is also about God’s role in our individual lives and how we allow that relationship to play out in our lives. At its core our theology informs our expression of our faith. Just as we take the time now to consider our relationship with the Divine, it is important to consider our relationship with our faith. Is being a Jew something we do a few times a year when we’re in synagogue? Is it something we only do at synagogue or only at home, or the home of a relative? Or, is the statement, “I am a Jew”, a description of who and what you are at every moment? Do we allow our faith to </w:t>
      </w:r>
      <w:r w:rsidR="00F71520" w:rsidRPr="00EB7448">
        <w:t xml:space="preserve">be </w:t>
      </w:r>
      <w:r w:rsidRPr="00EB7448">
        <w:t>an integral part of who we are as human beings or do we live our lives in compartments? This one for work, this one for shul, this one for home, this one for recreation</w:t>
      </w:r>
      <w:r w:rsidR="00F71520" w:rsidRPr="00EB7448">
        <w:t>,</w:t>
      </w:r>
      <w:r w:rsidRPr="00EB7448">
        <w:t xml:space="preserve"> this compartment for that circle of friends, that compartment for that one</w:t>
      </w:r>
      <w:r w:rsidR="00F71520" w:rsidRPr="00EB7448">
        <w:t xml:space="preserve">, </w:t>
      </w:r>
      <w:r w:rsidRPr="00EB7448">
        <w:t xml:space="preserve"> … and so on … </w:t>
      </w:r>
      <w:r w:rsidR="00F71520" w:rsidRPr="00EB7448">
        <w:t>and so on …</w:t>
      </w:r>
      <w:r w:rsidR="00F71520" w:rsidRPr="00EB7448">
        <w:t xml:space="preserve"> </w:t>
      </w:r>
      <w:r w:rsidR="00F71520" w:rsidRPr="00EB7448">
        <w:t>and so on …</w:t>
      </w:r>
    </w:p>
    <w:p w:rsidR="00363953" w:rsidRPr="00EB7448" w:rsidRDefault="00475EE8" w:rsidP="00933D7C">
      <w:pPr>
        <w:rPr>
          <w:rFonts w:ascii="Georgia" w:hAnsi="Georgia"/>
          <w:i/>
          <w:iCs/>
        </w:rPr>
      </w:pPr>
      <w:r w:rsidRPr="00EB7448">
        <w:lastRenderedPageBreak/>
        <w:t>Martin Buber taught, “</w:t>
      </w:r>
      <w:r w:rsidRPr="00EB7448">
        <w:rPr>
          <w:rFonts w:ascii="Georgia" w:hAnsi="Georgia"/>
          <w:i/>
          <w:iCs/>
        </w:rPr>
        <w:t>We shall accomplish nothing at all if we divide our world and our life into two domains: one in which God’s command is paramount, the other governed by laws of economics, politics, and the ‘simple self-assertion’ of the group … Stopping one’s ear so as not to hear the voice from above is breaking the connection between existence and the meaning of existence.”</w:t>
      </w:r>
    </w:p>
    <w:p w:rsidR="00475EE8" w:rsidRPr="00EB7448" w:rsidRDefault="00475EE8" w:rsidP="00475EE8">
      <w:r w:rsidRPr="00EB7448">
        <w:t xml:space="preserve">Rosh </w:t>
      </w:r>
      <w:proofErr w:type="gramStart"/>
      <w:r w:rsidRPr="00EB7448">
        <w:t>HaShanah</w:t>
      </w:r>
      <w:proofErr w:type="gramEnd"/>
      <w:r w:rsidRPr="00EB7448">
        <w:t xml:space="preserve"> marks the beginning of the </w:t>
      </w:r>
      <w:r w:rsidRPr="00EB7448">
        <w:rPr>
          <w:i/>
          <w:iCs/>
        </w:rPr>
        <w:t>Aseret Yamei T’shuvah</w:t>
      </w:r>
      <w:r w:rsidRPr="00EB7448">
        <w:t xml:space="preserve"> – the Ten Days of T’shuvah. At its core, ‘</w:t>
      </w:r>
      <w:r w:rsidRPr="00EB7448">
        <w:rPr>
          <w:i/>
          <w:iCs/>
        </w:rPr>
        <w:t>t’shuvah’</w:t>
      </w:r>
      <w:r w:rsidRPr="00EB7448">
        <w:t xml:space="preserve"> means ‘return’. The Shofar is the clarion call, God’s plea for us to hearken to prayer, to hearken to the rhythm of our souls, to be open to self-examination and introspection to reach out for the Divine and in so doing, return to God. Rosh HaShanah, a day of remembrance, calls us to remember that a full life is not lived in compartments, and a life without attending to the spirit – a life that separates existence from the meaning of existence – is a life not fully realised. </w:t>
      </w:r>
    </w:p>
    <w:p w:rsidR="00475EE8" w:rsidRPr="00EB7448" w:rsidRDefault="00F71520" w:rsidP="00F71520">
      <w:r w:rsidRPr="00EB7448">
        <w:t>Today you have heard the sound of</w:t>
      </w:r>
      <w:r w:rsidR="00475EE8" w:rsidRPr="00EB7448">
        <w:t xml:space="preserve"> the shofa</w:t>
      </w:r>
      <w:r w:rsidRPr="00EB7448">
        <w:t>r</w:t>
      </w:r>
      <w:r w:rsidR="00475EE8" w:rsidRPr="00EB7448">
        <w:t xml:space="preserve">. Will you answer its call? When we pray, will you open yourselves for reflection, introspection and examination? When we plead for God to take notice of us, will you take notice of God? When the Gates of T’shuvah are opened for us, will you return? </w:t>
      </w:r>
    </w:p>
    <w:p w:rsidR="00475EE8" w:rsidRPr="00EB7448" w:rsidRDefault="00475EE8" w:rsidP="00F71520">
      <w:r w:rsidRPr="00EB7448">
        <w:t>Faith is more than a declaration on a hospital admission form or a membership in a synagogue. Faith is a well. In the good years we have to attend to it – make sure the roof is secure and leak proof, check the foundations for cracks and loose stones, tend to the waters and sometimes even test them by daring to plant a new seed, something that might challenge the foundations for space. If we do that during the good years, then when the tough t</w:t>
      </w:r>
      <w:r w:rsidR="00F71520" w:rsidRPr="00EB7448">
        <w:t xml:space="preserve">imes are upon us we will find a </w:t>
      </w:r>
      <w:r w:rsidRPr="00EB7448">
        <w:t>well</w:t>
      </w:r>
      <w:r w:rsidR="00F71520" w:rsidRPr="00EB7448">
        <w:t>-spring of faith</w:t>
      </w:r>
      <w:r w:rsidRPr="00EB7448">
        <w:t xml:space="preserve"> with firm foundations, a solid roof, an</w:t>
      </w:r>
      <w:r w:rsidR="00F71520" w:rsidRPr="00EB7448">
        <w:t>d</w:t>
      </w:r>
      <w:r w:rsidRPr="00EB7448">
        <w:t xml:space="preserve"> unlimited cool, sweet waters from which we can water our arid souls. </w:t>
      </w:r>
      <w:bookmarkEnd w:id="0"/>
    </w:p>
    <w:sectPr w:rsidR="00475EE8" w:rsidRPr="00EB7448">
      <w:foot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1E3C" w:rsidRDefault="00921E3C" w:rsidP="00933D7C">
      <w:r>
        <w:separator/>
      </w:r>
    </w:p>
  </w:endnote>
  <w:endnote w:type="continuationSeparator" w:id="0">
    <w:p w:rsidR="00921E3C" w:rsidRDefault="00921E3C" w:rsidP="00933D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uttman Drogolin">
    <w:panose1 w:val="02010401010101010101"/>
    <w:charset w:val="B1"/>
    <w:family w:val="auto"/>
    <w:pitch w:val="variable"/>
    <w:sig w:usb0="00000801" w:usb1="40000000" w:usb2="00000000" w:usb3="00000000" w:csb0="00000020"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1E3C" w:rsidRPr="00933D7C" w:rsidRDefault="00921E3C" w:rsidP="00933D7C">
    <w:pPr>
      <w:pStyle w:val="Footer"/>
      <w:ind w:firstLine="0"/>
      <w:rPr>
        <w:rFonts w:ascii="Georgia" w:hAnsi="Georgia"/>
        <w:sz w:val="22"/>
        <w:szCs w:val="22"/>
      </w:rPr>
    </w:pPr>
    <w:r w:rsidRPr="00933D7C">
      <w:rPr>
        <w:rFonts w:ascii="Georgia" w:hAnsi="Georgia"/>
        <w:i/>
        <w:iCs/>
        <w:sz w:val="22"/>
        <w:szCs w:val="22"/>
      </w:rPr>
      <w:t xml:space="preserve">Rosh HaShanah </w:t>
    </w:r>
    <w:r w:rsidR="00067F03">
      <w:rPr>
        <w:rFonts w:ascii="Georgia" w:hAnsi="Georgia"/>
        <w:i/>
        <w:iCs/>
        <w:sz w:val="22"/>
        <w:szCs w:val="22"/>
      </w:rPr>
      <w:t xml:space="preserve">Yom </w:t>
    </w:r>
    <w:proofErr w:type="spellStart"/>
    <w:r w:rsidR="00067F03">
      <w:rPr>
        <w:rFonts w:ascii="Georgia" w:hAnsi="Georgia"/>
        <w:i/>
        <w:iCs/>
        <w:sz w:val="22"/>
        <w:szCs w:val="22"/>
      </w:rPr>
      <w:t>Rishon</w:t>
    </w:r>
    <w:proofErr w:type="spellEnd"/>
    <w:r w:rsidR="00067F03">
      <w:rPr>
        <w:rFonts w:ascii="Georgia" w:hAnsi="Georgia"/>
        <w:i/>
        <w:iCs/>
        <w:sz w:val="22"/>
        <w:szCs w:val="22"/>
      </w:rPr>
      <w:t xml:space="preserve"> </w:t>
    </w:r>
    <w:r w:rsidRPr="00933D7C">
      <w:rPr>
        <w:rFonts w:ascii="Georgia" w:hAnsi="Georgia"/>
        <w:i/>
        <w:iCs/>
        <w:sz w:val="22"/>
        <w:szCs w:val="22"/>
      </w:rPr>
      <w:t>5778</w:t>
    </w:r>
    <w:r w:rsidRPr="00933D7C">
      <w:rPr>
        <w:rFonts w:ascii="Georgia" w:hAnsi="Georgia"/>
        <w:sz w:val="22"/>
        <w:szCs w:val="22"/>
      </w:rPr>
      <w:t xml:space="preserve"> (</w:t>
    </w:r>
    <w:proofErr w:type="spellStart"/>
    <w:r w:rsidRPr="00933D7C">
      <w:rPr>
        <w:rFonts w:ascii="Georgia" w:hAnsi="Georgia"/>
        <w:sz w:val="22"/>
        <w:szCs w:val="22"/>
      </w:rPr>
      <w:t>Burquest</w:t>
    </w:r>
    <w:proofErr w:type="spellEnd"/>
    <w:r w:rsidRPr="00933D7C">
      <w:rPr>
        <w:rFonts w:ascii="Georgia" w:hAnsi="Georgia"/>
        <w:sz w:val="22"/>
        <w:szCs w:val="22"/>
      </w:rPr>
      <w:t xml:space="preserve">)                                                                                      </w:t>
    </w:r>
    <w:sdt>
      <w:sdtPr>
        <w:rPr>
          <w:rFonts w:ascii="Georgia" w:hAnsi="Georgia"/>
          <w:sz w:val="22"/>
          <w:szCs w:val="22"/>
        </w:rPr>
        <w:id w:val="1785309531"/>
        <w:docPartObj>
          <w:docPartGallery w:val="Page Numbers (Bottom of Page)"/>
          <w:docPartUnique/>
        </w:docPartObj>
      </w:sdtPr>
      <w:sdtEndPr>
        <w:rPr>
          <w:noProof/>
        </w:rPr>
      </w:sdtEndPr>
      <w:sdtContent>
        <w:r w:rsidRPr="00933D7C">
          <w:rPr>
            <w:rFonts w:ascii="Georgia" w:hAnsi="Georgia"/>
            <w:sz w:val="22"/>
            <w:szCs w:val="22"/>
          </w:rPr>
          <w:fldChar w:fldCharType="begin"/>
        </w:r>
        <w:r w:rsidRPr="00933D7C">
          <w:rPr>
            <w:rFonts w:ascii="Georgia" w:hAnsi="Georgia"/>
            <w:sz w:val="22"/>
            <w:szCs w:val="22"/>
          </w:rPr>
          <w:instrText xml:space="preserve"> PAGE   \* MERGEFORMAT </w:instrText>
        </w:r>
        <w:r w:rsidRPr="00933D7C">
          <w:rPr>
            <w:rFonts w:ascii="Georgia" w:hAnsi="Georgia"/>
            <w:sz w:val="22"/>
            <w:szCs w:val="22"/>
          </w:rPr>
          <w:fldChar w:fldCharType="separate"/>
        </w:r>
        <w:r w:rsidR="00EB7448">
          <w:rPr>
            <w:rFonts w:ascii="Georgia" w:hAnsi="Georgia"/>
            <w:noProof/>
            <w:sz w:val="22"/>
            <w:szCs w:val="22"/>
          </w:rPr>
          <w:t>7</w:t>
        </w:r>
        <w:r w:rsidRPr="00933D7C">
          <w:rPr>
            <w:rFonts w:ascii="Georgia" w:hAnsi="Georgia"/>
            <w:noProof/>
            <w:sz w:val="22"/>
            <w:szCs w:val="22"/>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1E3C" w:rsidRDefault="00921E3C" w:rsidP="00933D7C">
      <w:r>
        <w:separator/>
      </w:r>
    </w:p>
  </w:footnote>
  <w:footnote w:type="continuationSeparator" w:id="0">
    <w:p w:rsidR="00921E3C" w:rsidRDefault="00921E3C" w:rsidP="00933D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44"/>
  <w:activeWritingStyle w:appName="MSWord" w:lang="ar-SA" w:vendorID="64" w:dllVersion="131078" w:nlCheck="1" w:checkStyle="0"/>
  <w:activeWritingStyle w:appName="MSWord" w:lang="en-CA" w:vendorID="64" w:dllVersion="131078" w:nlCheck="1" w:checkStyle="1"/>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6F8"/>
    <w:rsid w:val="00004F72"/>
    <w:rsid w:val="0003729F"/>
    <w:rsid w:val="00041328"/>
    <w:rsid w:val="00047344"/>
    <w:rsid w:val="00061690"/>
    <w:rsid w:val="00067F03"/>
    <w:rsid w:val="000B0C15"/>
    <w:rsid w:val="000F6978"/>
    <w:rsid w:val="001A1655"/>
    <w:rsid w:val="001D72D1"/>
    <w:rsid w:val="00207174"/>
    <w:rsid w:val="002733BA"/>
    <w:rsid w:val="002A3D4A"/>
    <w:rsid w:val="002C242C"/>
    <w:rsid w:val="003109B1"/>
    <w:rsid w:val="00363953"/>
    <w:rsid w:val="003B74CD"/>
    <w:rsid w:val="003C6F7A"/>
    <w:rsid w:val="003F7E35"/>
    <w:rsid w:val="00433EAB"/>
    <w:rsid w:val="00475EE8"/>
    <w:rsid w:val="004A3DC1"/>
    <w:rsid w:val="004E5152"/>
    <w:rsid w:val="00504DA4"/>
    <w:rsid w:val="0058154A"/>
    <w:rsid w:val="00584A93"/>
    <w:rsid w:val="005A42A9"/>
    <w:rsid w:val="005C4122"/>
    <w:rsid w:val="006248B5"/>
    <w:rsid w:val="006C2F70"/>
    <w:rsid w:val="006D52E2"/>
    <w:rsid w:val="0072643E"/>
    <w:rsid w:val="007355B0"/>
    <w:rsid w:val="007540D9"/>
    <w:rsid w:val="0078185A"/>
    <w:rsid w:val="007904E6"/>
    <w:rsid w:val="00792D3B"/>
    <w:rsid w:val="007D0143"/>
    <w:rsid w:val="007D46F8"/>
    <w:rsid w:val="007F4754"/>
    <w:rsid w:val="00803BF7"/>
    <w:rsid w:val="008133AC"/>
    <w:rsid w:val="00855BB4"/>
    <w:rsid w:val="008B4585"/>
    <w:rsid w:val="008E05AC"/>
    <w:rsid w:val="00921E3C"/>
    <w:rsid w:val="00933D7C"/>
    <w:rsid w:val="00934A8D"/>
    <w:rsid w:val="009448AF"/>
    <w:rsid w:val="009D63F1"/>
    <w:rsid w:val="009D6FB9"/>
    <w:rsid w:val="00A2608E"/>
    <w:rsid w:val="00A34D46"/>
    <w:rsid w:val="00AB6D6B"/>
    <w:rsid w:val="00AE60A4"/>
    <w:rsid w:val="00B058D8"/>
    <w:rsid w:val="00B264B0"/>
    <w:rsid w:val="00B53A22"/>
    <w:rsid w:val="00B62FEE"/>
    <w:rsid w:val="00B77992"/>
    <w:rsid w:val="00B87A78"/>
    <w:rsid w:val="00C30472"/>
    <w:rsid w:val="00C4458A"/>
    <w:rsid w:val="00CE7C41"/>
    <w:rsid w:val="00CF52BD"/>
    <w:rsid w:val="00D1735F"/>
    <w:rsid w:val="00D65B73"/>
    <w:rsid w:val="00D7278C"/>
    <w:rsid w:val="00D74EE3"/>
    <w:rsid w:val="00D95626"/>
    <w:rsid w:val="00DA3CC4"/>
    <w:rsid w:val="00DB06AB"/>
    <w:rsid w:val="00DC6FF6"/>
    <w:rsid w:val="00DF7B19"/>
    <w:rsid w:val="00EA2F63"/>
    <w:rsid w:val="00EB7448"/>
    <w:rsid w:val="00EC60FA"/>
    <w:rsid w:val="00F653C0"/>
    <w:rsid w:val="00F663AD"/>
    <w:rsid w:val="00F71520"/>
    <w:rsid w:val="00F84878"/>
    <w:rsid w:val="00FA05F3"/>
    <w:rsid w:val="00FB7B76"/>
    <w:rsid w:val="00FF4FA2"/>
  </w:rsids>
  <m:mathPr>
    <m:mathFont m:val="Cambria Math"/>
    <m:brkBin m:val="before"/>
    <m:brkBinSub m:val="--"/>
    <m:smallFrac m:val="0"/>
    <m:dispDef/>
    <m:lMargin m:val="0"/>
    <m:rMargin m:val="0"/>
    <m:defJc m:val="centerGroup"/>
    <m:wrapIndent m:val="1440"/>
    <m:intLim m:val="subSup"/>
    <m:naryLim m:val="undOvr"/>
  </m:mathPr>
  <w:themeFontLang w:val="en-CA"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B1E22F-40C3-48B7-ADE5-3EF74859C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HAnsi"/>
        <w:sz w:val="22"/>
        <w:szCs w:val="22"/>
        <w:lang w:val="en-CA"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3D7C"/>
    <w:pPr>
      <w:spacing w:line="480" w:lineRule="auto"/>
      <w:ind w:firstLine="720"/>
    </w:pPr>
    <w:rPr>
      <w:sz w:val="24"/>
      <w:szCs w:val="24"/>
    </w:rPr>
  </w:style>
  <w:style w:type="paragraph" w:styleId="Heading1">
    <w:name w:val="heading 1"/>
    <w:basedOn w:val="Normal"/>
    <w:next w:val="Normal"/>
    <w:link w:val="Heading1Char"/>
    <w:uiPriority w:val="9"/>
    <w:unhideWhenUsed/>
    <w:qFormat/>
    <w:rsid w:val="00792D3B"/>
    <w:pPr>
      <w:pBdr>
        <w:top w:val="single" w:sz="18" w:space="1" w:color="7F7F7F" w:themeColor="text1" w:themeTint="80"/>
        <w:left w:val="single" w:sz="18" w:space="4" w:color="7F7F7F" w:themeColor="text1" w:themeTint="80"/>
        <w:bottom w:val="single" w:sz="18" w:space="1" w:color="7F7F7F" w:themeColor="text1" w:themeTint="80"/>
        <w:right w:val="single" w:sz="18" w:space="4" w:color="7F7F7F" w:themeColor="text1" w:themeTint="80"/>
      </w:pBdr>
      <w:shd w:val="clear" w:color="auto" w:fill="000000" w:themeFill="text1"/>
      <w:spacing w:before="240" w:after="240"/>
      <w:jc w:val="center"/>
      <w:outlineLvl w:val="0"/>
    </w:pPr>
    <w:rPr>
      <w:rFonts w:eastAsia="Arial"/>
      <w:b/>
      <w:color w:val="FFFFFF" w:themeColor="background1"/>
      <w:sz w:val="48"/>
      <w:szCs w:val="56"/>
    </w:rPr>
  </w:style>
  <w:style w:type="paragraph" w:styleId="Heading2">
    <w:name w:val="heading 2"/>
    <w:basedOn w:val="Normal"/>
    <w:next w:val="Normal"/>
    <w:link w:val="Heading2Char"/>
    <w:uiPriority w:val="9"/>
    <w:unhideWhenUsed/>
    <w:qFormat/>
    <w:rsid w:val="00792D3B"/>
    <w:pPr>
      <w:pBdr>
        <w:top w:val="single" w:sz="18" w:space="1" w:color="21306A"/>
        <w:bottom w:val="single" w:sz="18" w:space="1" w:color="21306A"/>
      </w:pBdr>
      <w:spacing w:before="120" w:after="120"/>
      <w:jc w:val="center"/>
      <w:outlineLvl w:val="1"/>
    </w:pPr>
    <w:rPr>
      <w:rFonts w:eastAsia="Arial"/>
      <w:b/>
      <w:bCs/>
      <w:sz w:val="28"/>
    </w:rPr>
  </w:style>
  <w:style w:type="paragraph" w:styleId="Heading3">
    <w:name w:val="heading 3"/>
    <w:basedOn w:val="Normal"/>
    <w:next w:val="Normal"/>
    <w:link w:val="Heading3Char"/>
    <w:uiPriority w:val="9"/>
    <w:unhideWhenUsed/>
    <w:qFormat/>
    <w:rsid w:val="00792D3B"/>
    <w:pPr>
      <w:keepNext/>
      <w:keepLines/>
      <w:spacing w:before="40"/>
      <w:outlineLvl w:val="2"/>
    </w:pPr>
    <w:rPr>
      <w:rFonts w:asciiTheme="majorHAnsi" w:eastAsiaTheme="majorEastAsia" w:hAnsiTheme="majorHAnsi" w:cstheme="majorBidi"/>
      <w:color w:val="77230C" w:themeColor="accent1" w:themeShade="7F"/>
    </w:rPr>
  </w:style>
  <w:style w:type="paragraph" w:styleId="Heading4">
    <w:name w:val="heading 4"/>
    <w:basedOn w:val="Normal"/>
    <w:next w:val="Normal"/>
    <w:link w:val="Heading4Char"/>
    <w:uiPriority w:val="9"/>
    <w:semiHidden/>
    <w:unhideWhenUsed/>
    <w:qFormat/>
    <w:rsid w:val="00792D3B"/>
    <w:pPr>
      <w:keepNext/>
      <w:keepLines/>
      <w:spacing w:before="40"/>
      <w:outlineLvl w:val="3"/>
    </w:pPr>
    <w:rPr>
      <w:rFonts w:asciiTheme="majorHAnsi" w:eastAsiaTheme="majorEastAsia" w:hAnsiTheme="majorHAnsi" w:cstheme="majorBidi"/>
      <w:i/>
      <w:iCs/>
      <w:color w:val="B43412" w:themeColor="accent1" w:themeShade="BF"/>
    </w:rPr>
  </w:style>
  <w:style w:type="paragraph" w:styleId="Heading5">
    <w:name w:val="heading 5"/>
    <w:basedOn w:val="Normal"/>
    <w:next w:val="Normal"/>
    <w:link w:val="Heading5Char"/>
    <w:uiPriority w:val="9"/>
    <w:semiHidden/>
    <w:unhideWhenUsed/>
    <w:qFormat/>
    <w:rsid w:val="00792D3B"/>
    <w:pPr>
      <w:keepNext/>
      <w:keepLines/>
      <w:spacing w:before="40"/>
      <w:outlineLvl w:val="4"/>
    </w:pPr>
    <w:rPr>
      <w:rFonts w:asciiTheme="majorHAnsi" w:eastAsiaTheme="majorEastAsia" w:hAnsiTheme="majorHAnsi" w:cstheme="majorBidi"/>
      <w:color w:val="B43412" w:themeColor="accent1" w:themeShade="BF"/>
    </w:rPr>
  </w:style>
  <w:style w:type="paragraph" w:styleId="Heading6">
    <w:name w:val="heading 6"/>
    <w:basedOn w:val="Normal"/>
    <w:next w:val="Normal"/>
    <w:link w:val="Heading6Char"/>
    <w:uiPriority w:val="9"/>
    <w:semiHidden/>
    <w:unhideWhenUsed/>
    <w:qFormat/>
    <w:rsid w:val="00792D3B"/>
    <w:pPr>
      <w:keepNext/>
      <w:keepLines/>
      <w:spacing w:before="40"/>
      <w:outlineLvl w:val="5"/>
    </w:pPr>
    <w:rPr>
      <w:rFonts w:asciiTheme="majorHAnsi" w:eastAsiaTheme="majorEastAsia" w:hAnsiTheme="majorHAnsi" w:cstheme="majorBidi"/>
      <w:color w:val="77230C" w:themeColor="accent1" w:themeShade="7F"/>
    </w:rPr>
  </w:style>
  <w:style w:type="paragraph" w:styleId="Heading7">
    <w:name w:val="heading 7"/>
    <w:basedOn w:val="Normal"/>
    <w:next w:val="Normal"/>
    <w:link w:val="Heading7Char"/>
    <w:uiPriority w:val="9"/>
    <w:semiHidden/>
    <w:unhideWhenUsed/>
    <w:qFormat/>
    <w:rsid w:val="00792D3B"/>
    <w:pPr>
      <w:keepNext/>
      <w:keepLines/>
      <w:spacing w:before="40"/>
      <w:outlineLvl w:val="6"/>
    </w:pPr>
    <w:rPr>
      <w:rFonts w:asciiTheme="majorHAnsi" w:eastAsiaTheme="majorEastAsia" w:hAnsiTheme="majorHAnsi" w:cstheme="majorBidi"/>
      <w:i/>
      <w:iCs/>
      <w:color w:val="77230C" w:themeColor="accent1" w:themeShade="7F"/>
    </w:rPr>
  </w:style>
  <w:style w:type="paragraph" w:styleId="Heading8">
    <w:name w:val="heading 8"/>
    <w:basedOn w:val="Normal"/>
    <w:next w:val="Normal"/>
    <w:link w:val="Heading8Char"/>
    <w:uiPriority w:val="9"/>
    <w:semiHidden/>
    <w:unhideWhenUsed/>
    <w:qFormat/>
    <w:rsid w:val="00792D3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92D3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2D3B"/>
    <w:rPr>
      <w:rFonts w:eastAsia="Arial"/>
      <w:b/>
      <w:color w:val="FFFFFF" w:themeColor="background1"/>
      <w:sz w:val="48"/>
      <w:szCs w:val="56"/>
      <w:shd w:val="clear" w:color="auto" w:fill="000000" w:themeFill="text1"/>
    </w:rPr>
  </w:style>
  <w:style w:type="character" w:customStyle="1" w:styleId="Heading2Char">
    <w:name w:val="Heading 2 Char"/>
    <w:basedOn w:val="DefaultParagraphFont"/>
    <w:link w:val="Heading2"/>
    <w:uiPriority w:val="9"/>
    <w:rsid w:val="00792D3B"/>
    <w:rPr>
      <w:rFonts w:eastAsia="Arial"/>
      <w:b/>
      <w:bCs/>
      <w:noProof/>
      <w:sz w:val="28"/>
      <w:szCs w:val="24"/>
    </w:rPr>
  </w:style>
  <w:style w:type="character" w:customStyle="1" w:styleId="Heading3Char">
    <w:name w:val="Heading 3 Char"/>
    <w:basedOn w:val="DefaultParagraphFont"/>
    <w:link w:val="Heading3"/>
    <w:uiPriority w:val="9"/>
    <w:rsid w:val="00792D3B"/>
    <w:rPr>
      <w:rFonts w:asciiTheme="majorHAnsi" w:eastAsiaTheme="majorEastAsia" w:hAnsiTheme="majorHAnsi" w:cstheme="majorBidi"/>
      <w:noProof/>
      <w:color w:val="77230C" w:themeColor="accent1" w:themeShade="7F"/>
      <w:sz w:val="24"/>
      <w:szCs w:val="24"/>
    </w:rPr>
  </w:style>
  <w:style w:type="character" w:customStyle="1" w:styleId="Heading4Char">
    <w:name w:val="Heading 4 Char"/>
    <w:basedOn w:val="DefaultParagraphFont"/>
    <w:link w:val="Heading4"/>
    <w:uiPriority w:val="9"/>
    <w:semiHidden/>
    <w:rsid w:val="00792D3B"/>
    <w:rPr>
      <w:rFonts w:asciiTheme="majorHAnsi" w:eastAsiaTheme="majorEastAsia" w:hAnsiTheme="majorHAnsi" w:cstheme="majorBidi"/>
      <w:i/>
      <w:iCs/>
      <w:noProof/>
      <w:color w:val="B43412" w:themeColor="accent1" w:themeShade="BF"/>
    </w:rPr>
  </w:style>
  <w:style w:type="character" w:styleId="Emphasis">
    <w:name w:val="Emphasis"/>
    <w:uiPriority w:val="20"/>
    <w:qFormat/>
    <w:rsid w:val="00792D3B"/>
    <w:rPr>
      <w:i/>
      <w:iCs/>
    </w:rPr>
  </w:style>
  <w:style w:type="paragraph" w:styleId="ListParagraph">
    <w:name w:val="List Paragraph"/>
    <w:basedOn w:val="Normal"/>
    <w:uiPriority w:val="34"/>
    <w:qFormat/>
    <w:rsid w:val="00792D3B"/>
    <w:pPr>
      <w:ind w:left="720"/>
      <w:contextualSpacing/>
    </w:pPr>
  </w:style>
  <w:style w:type="paragraph" w:styleId="Subtitle">
    <w:name w:val="Subtitle"/>
    <w:basedOn w:val="Normal"/>
    <w:next w:val="Normal"/>
    <w:link w:val="SubtitleChar"/>
    <w:uiPriority w:val="11"/>
    <w:qFormat/>
    <w:rsid w:val="00792D3B"/>
    <w:pPr>
      <w:spacing w:before="120" w:after="120"/>
    </w:pPr>
  </w:style>
  <w:style w:type="character" w:customStyle="1" w:styleId="SubtitleChar">
    <w:name w:val="Subtitle Char"/>
    <w:basedOn w:val="DefaultParagraphFont"/>
    <w:link w:val="Subtitle"/>
    <w:uiPriority w:val="11"/>
    <w:rsid w:val="00792D3B"/>
    <w:rPr>
      <w:noProof/>
    </w:rPr>
  </w:style>
  <w:style w:type="character" w:styleId="SubtleEmphasis">
    <w:name w:val="Subtle Emphasis"/>
    <w:basedOn w:val="DefaultParagraphFont"/>
    <w:uiPriority w:val="19"/>
    <w:qFormat/>
    <w:rsid w:val="00792D3B"/>
    <w:rPr>
      <w:rFonts w:asciiTheme="minorHAnsi" w:hAnsiTheme="minorHAnsi"/>
      <w:b/>
      <w:bCs/>
      <w:i/>
      <w:iCs/>
      <w:color w:val="000000" w:themeColor="text1"/>
      <w:sz w:val="24"/>
      <w:szCs w:val="24"/>
    </w:rPr>
  </w:style>
  <w:style w:type="paragraph" w:styleId="CommentText">
    <w:name w:val="annotation text"/>
    <w:basedOn w:val="Normal"/>
    <w:link w:val="CommentTextChar"/>
    <w:uiPriority w:val="99"/>
    <w:semiHidden/>
    <w:unhideWhenUsed/>
    <w:rsid w:val="00F653C0"/>
    <w:pPr>
      <w:widowControl w:val="0"/>
      <w:jc w:val="both"/>
    </w:pPr>
    <w:rPr>
      <w:rFonts w:ascii="Arial" w:hAnsi="Arial"/>
      <w:sz w:val="20"/>
      <w:szCs w:val="20"/>
    </w:rPr>
  </w:style>
  <w:style w:type="character" w:customStyle="1" w:styleId="CommentTextChar">
    <w:name w:val="Comment Text Char"/>
    <w:basedOn w:val="DefaultParagraphFont"/>
    <w:link w:val="CommentText"/>
    <w:uiPriority w:val="99"/>
    <w:semiHidden/>
    <w:rsid w:val="00F653C0"/>
    <w:rPr>
      <w:rFonts w:ascii="Arial" w:hAnsi="Arial"/>
      <w:sz w:val="20"/>
      <w:szCs w:val="20"/>
    </w:rPr>
  </w:style>
  <w:style w:type="paragraph" w:styleId="Title">
    <w:name w:val="Title"/>
    <w:basedOn w:val="Normal"/>
    <w:next w:val="Normal"/>
    <w:link w:val="TitleChar"/>
    <w:uiPriority w:val="10"/>
    <w:qFormat/>
    <w:rsid w:val="00792D3B"/>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2D3B"/>
    <w:rPr>
      <w:rFonts w:asciiTheme="majorHAnsi" w:eastAsiaTheme="majorEastAsia" w:hAnsiTheme="majorHAnsi" w:cstheme="majorBidi"/>
      <w:noProof/>
      <w:spacing w:val="-10"/>
      <w:kern w:val="28"/>
      <w:sz w:val="56"/>
      <w:szCs w:val="56"/>
    </w:rPr>
  </w:style>
  <w:style w:type="character" w:styleId="Strong">
    <w:name w:val="Strong"/>
    <w:basedOn w:val="DefaultParagraphFont"/>
    <w:uiPriority w:val="22"/>
    <w:qFormat/>
    <w:rsid w:val="00792D3B"/>
    <w:rPr>
      <w:b/>
      <w:bCs/>
    </w:rPr>
  </w:style>
  <w:style w:type="paragraph" w:styleId="TOCHeading">
    <w:name w:val="TOC Heading"/>
    <w:basedOn w:val="Heading1"/>
    <w:next w:val="Normal"/>
    <w:uiPriority w:val="39"/>
    <w:unhideWhenUsed/>
    <w:qFormat/>
    <w:rsid w:val="00792D3B"/>
    <w:pPr>
      <w:keepNext/>
      <w:keepLines/>
      <w:pBdr>
        <w:top w:val="none" w:sz="0" w:space="0" w:color="auto"/>
        <w:left w:val="none" w:sz="0" w:space="0" w:color="auto"/>
        <w:bottom w:val="none" w:sz="0" w:space="0" w:color="auto"/>
        <w:right w:val="none" w:sz="0" w:space="0" w:color="auto"/>
      </w:pBdr>
      <w:shd w:val="clear" w:color="auto" w:fill="auto"/>
      <w:spacing w:after="0"/>
      <w:jc w:val="left"/>
      <w:outlineLvl w:val="9"/>
    </w:pPr>
    <w:rPr>
      <w:rFonts w:asciiTheme="majorHAnsi" w:eastAsiaTheme="majorEastAsia" w:hAnsiTheme="majorHAnsi" w:cstheme="majorBidi"/>
      <w:b w:val="0"/>
      <w:noProof/>
      <w:color w:val="B43412" w:themeColor="accent1" w:themeShade="BF"/>
      <w:sz w:val="32"/>
      <w:szCs w:val="32"/>
    </w:rPr>
  </w:style>
  <w:style w:type="character" w:customStyle="1" w:styleId="Heading5Char">
    <w:name w:val="Heading 5 Char"/>
    <w:basedOn w:val="DefaultParagraphFont"/>
    <w:link w:val="Heading5"/>
    <w:uiPriority w:val="9"/>
    <w:semiHidden/>
    <w:rsid w:val="00792D3B"/>
    <w:rPr>
      <w:rFonts w:asciiTheme="majorHAnsi" w:eastAsiaTheme="majorEastAsia" w:hAnsiTheme="majorHAnsi" w:cstheme="majorBidi"/>
      <w:noProof/>
      <w:color w:val="B43412" w:themeColor="accent1" w:themeShade="BF"/>
    </w:rPr>
  </w:style>
  <w:style w:type="character" w:customStyle="1" w:styleId="Heading6Char">
    <w:name w:val="Heading 6 Char"/>
    <w:basedOn w:val="DefaultParagraphFont"/>
    <w:link w:val="Heading6"/>
    <w:uiPriority w:val="9"/>
    <w:semiHidden/>
    <w:rsid w:val="00792D3B"/>
    <w:rPr>
      <w:rFonts w:asciiTheme="majorHAnsi" w:eastAsiaTheme="majorEastAsia" w:hAnsiTheme="majorHAnsi" w:cstheme="majorBidi"/>
      <w:noProof/>
      <w:color w:val="77230C" w:themeColor="accent1" w:themeShade="7F"/>
    </w:rPr>
  </w:style>
  <w:style w:type="character" w:customStyle="1" w:styleId="Heading7Char">
    <w:name w:val="Heading 7 Char"/>
    <w:basedOn w:val="DefaultParagraphFont"/>
    <w:link w:val="Heading7"/>
    <w:uiPriority w:val="9"/>
    <w:semiHidden/>
    <w:rsid w:val="00792D3B"/>
    <w:rPr>
      <w:rFonts w:asciiTheme="majorHAnsi" w:eastAsiaTheme="majorEastAsia" w:hAnsiTheme="majorHAnsi" w:cstheme="majorBidi"/>
      <w:i/>
      <w:iCs/>
      <w:noProof/>
      <w:color w:val="77230C" w:themeColor="accent1" w:themeShade="7F"/>
    </w:rPr>
  </w:style>
  <w:style w:type="character" w:customStyle="1" w:styleId="Heading8Char">
    <w:name w:val="Heading 8 Char"/>
    <w:basedOn w:val="DefaultParagraphFont"/>
    <w:link w:val="Heading8"/>
    <w:uiPriority w:val="9"/>
    <w:semiHidden/>
    <w:rsid w:val="00792D3B"/>
    <w:rPr>
      <w:rFonts w:asciiTheme="majorHAnsi" w:eastAsiaTheme="majorEastAsia" w:hAnsiTheme="majorHAnsi" w:cstheme="majorBidi"/>
      <w:noProof/>
      <w:color w:val="272727" w:themeColor="text1" w:themeTint="D8"/>
      <w:sz w:val="21"/>
      <w:szCs w:val="21"/>
    </w:rPr>
  </w:style>
  <w:style w:type="character" w:customStyle="1" w:styleId="Heading9Char">
    <w:name w:val="Heading 9 Char"/>
    <w:basedOn w:val="DefaultParagraphFont"/>
    <w:link w:val="Heading9"/>
    <w:uiPriority w:val="9"/>
    <w:semiHidden/>
    <w:rsid w:val="00792D3B"/>
    <w:rPr>
      <w:rFonts w:asciiTheme="majorHAnsi" w:eastAsiaTheme="majorEastAsia" w:hAnsiTheme="majorHAnsi" w:cstheme="majorBidi"/>
      <w:i/>
      <w:iCs/>
      <w:noProof/>
      <w:color w:val="272727" w:themeColor="text1" w:themeTint="D8"/>
      <w:sz w:val="21"/>
      <w:szCs w:val="21"/>
    </w:rPr>
  </w:style>
  <w:style w:type="paragraph" w:styleId="Caption">
    <w:name w:val="caption"/>
    <w:basedOn w:val="Normal"/>
    <w:next w:val="Normal"/>
    <w:uiPriority w:val="35"/>
    <w:semiHidden/>
    <w:unhideWhenUsed/>
    <w:qFormat/>
    <w:rsid w:val="00792D3B"/>
    <w:pPr>
      <w:spacing w:after="200" w:line="240" w:lineRule="auto"/>
    </w:pPr>
    <w:rPr>
      <w:i/>
      <w:iCs/>
      <w:color w:val="505046" w:themeColor="text2"/>
      <w:sz w:val="18"/>
      <w:szCs w:val="18"/>
    </w:rPr>
  </w:style>
  <w:style w:type="paragraph" w:styleId="NoSpacing">
    <w:name w:val="No Spacing"/>
    <w:uiPriority w:val="1"/>
    <w:qFormat/>
    <w:rsid w:val="00792D3B"/>
    <w:pPr>
      <w:spacing w:line="240" w:lineRule="auto"/>
    </w:pPr>
    <w:rPr>
      <w:noProof/>
    </w:rPr>
  </w:style>
  <w:style w:type="paragraph" w:styleId="Quote">
    <w:name w:val="Quote"/>
    <w:basedOn w:val="Normal"/>
    <w:next w:val="Normal"/>
    <w:link w:val="QuoteChar"/>
    <w:uiPriority w:val="29"/>
    <w:qFormat/>
    <w:rsid w:val="00792D3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92D3B"/>
    <w:rPr>
      <w:i/>
      <w:iCs/>
      <w:noProof/>
      <w:color w:val="404040" w:themeColor="text1" w:themeTint="BF"/>
    </w:rPr>
  </w:style>
  <w:style w:type="paragraph" w:styleId="IntenseQuote">
    <w:name w:val="Intense Quote"/>
    <w:basedOn w:val="Normal"/>
    <w:next w:val="Normal"/>
    <w:link w:val="IntenseQuoteChar"/>
    <w:uiPriority w:val="30"/>
    <w:qFormat/>
    <w:rsid w:val="00792D3B"/>
    <w:pPr>
      <w:pBdr>
        <w:top w:val="single" w:sz="4" w:space="10" w:color="E84C22" w:themeColor="accent1"/>
        <w:bottom w:val="single" w:sz="4" w:space="10" w:color="E84C22" w:themeColor="accent1"/>
      </w:pBdr>
      <w:spacing w:before="360" w:after="360"/>
      <w:ind w:left="864" w:right="864"/>
      <w:jc w:val="center"/>
    </w:pPr>
    <w:rPr>
      <w:i/>
      <w:iCs/>
      <w:color w:val="E84C22" w:themeColor="accent1"/>
    </w:rPr>
  </w:style>
  <w:style w:type="character" w:customStyle="1" w:styleId="IntenseQuoteChar">
    <w:name w:val="Intense Quote Char"/>
    <w:basedOn w:val="DefaultParagraphFont"/>
    <w:link w:val="IntenseQuote"/>
    <w:uiPriority w:val="30"/>
    <w:rsid w:val="00792D3B"/>
    <w:rPr>
      <w:i/>
      <w:iCs/>
      <w:noProof/>
      <w:color w:val="E84C22" w:themeColor="accent1"/>
    </w:rPr>
  </w:style>
  <w:style w:type="character" w:styleId="IntenseEmphasis">
    <w:name w:val="Intense Emphasis"/>
    <w:uiPriority w:val="21"/>
    <w:qFormat/>
    <w:rsid w:val="00792D3B"/>
    <w:rPr>
      <w:i/>
      <w:iCs/>
      <w:color w:val="E84C22" w:themeColor="accent1"/>
    </w:rPr>
  </w:style>
  <w:style w:type="character" w:styleId="SubtleReference">
    <w:name w:val="Subtle Reference"/>
    <w:uiPriority w:val="31"/>
    <w:qFormat/>
    <w:rsid w:val="00792D3B"/>
    <w:rPr>
      <w:smallCaps/>
      <w:color w:val="5A5A5A" w:themeColor="text1" w:themeTint="A5"/>
    </w:rPr>
  </w:style>
  <w:style w:type="character" w:styleId="IntenseReference">
    <w:name w:val="Intense Reference"/>
    <w:uiPriority w:val="32"/>
    <w:qFormat/>
    <w:rsid w:val="00792D3B"/>
    <w:rPr>
      <w:b/>
      <w:bCs/>
      <w:smallCaps/>
      <w:color w:val="E84C22" w:themeColor="accent1"/>
      <w:spacing w:val="5"/>
    </w:rPr>
  </w:style>
  <w:style w:type="character" w:styleId="BookTitle">
    <w:name w:val="Book Title"/>
    <w:uiPriority w:val="33"/>
    <w:qFormat/>
    <w:rsid w:val="00792D3B"/>
    <w:rPr>
      <w:b/>
      <w:bCs/>
      <w:i/>
      <w:iCs/>
      <w:spacing w:val="5"/>
    </w:rPr>
  </w:style>
  <w:style w:type="paragraph" w:styleId="Header">
    <w:name w:val="header"/>
    <w:basedOn w:val="Normal"/>
    <w:link w:val="HeaderChar"/>
    <w:uiPriority w:val="99"/>
    <w:unhideWhenUsed/>
    <w:rsid w:val="00921E3C"/>
    <w:pPr>
      <w:tabs>
        <w:tab w:val="center" w:pos="4680"/>
        <w:tab w:val="right" w:pos="9360"/>
      </w:tabs>
      <w:spacing w:line="240" w:lineRule="auto"/>
    </w:pPr>
  </w:style>
  <w:style w:type="character" w:customStyle="1" w:styleId="HeaderChar">
    <w:name w:val="Header Char"/>
    <w:basedOn w:val="DefaultParagraphFont"/>
    <w:link w:val="Header"/>
    <w:uiPriority w:val="99"/>
    <w:rsid w:val="00921E3C"/>
  </w:style>
  <w:style w:type="paragraph" w:styleId="Footer">
    <w:name w:val="footer"/>
    <w:basedOn w:val="Normal"/>
    <w:link w:val="FooterChar"/>
    <w:uiPriority w:val="99"/>
    <w:unhideWhenUsed/>
    <w:rsid w:val="00921E3C"/>
    <w:pPr>
      <w:tabs>
        <w:tab w:val="center" w:pos="4680"/>
        <w:tab w:val="right" w:pos="9360"/>
      </w:tabs>
      <w:spacing w:line="240" w:lineRule="auto"/>
    </w:pPr>
  </w:style>
  <w:style w:type="character" w:customStyle="1" w:styleId="FooterChar">
    <w:name w:val="Footer Char"/>
    <w:basedOn w:val="DefaultParagraphFont"/>
    <w:link w:val="Footer"/>
    <w:uiPriority w:val="99"/>
    <w:rsid w:val="00921E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Red Orange">
      <a:dk1>
        <a:sysClr val="windowText" lastClr="000000"/>
      </a:dk1>
      <a:lt1>
        <a:sysClr val="window" lastClr="FFFFFF"/>
      </a:lt1>
      <a:dk2>
        <a:srgbClr val="505046"/>
      </a:dk2>
      <a:lt2>
        <a:srgbClr val="EEECE1"/>
      </a:lt2>
      <a:accent1>
        <a:srgbClr val="E84C22"/>
      </a:accent1>
      <a:accent2>
        <a:srgbClr val="FFBD47"/>
      </a:accent2>
      <a:accent3>
        <a:srgbClr val="B64926"/>
      </a:accent3>
      <a:accent4>
        <a:srgbClr val="FF8427"/>
      </a:accent4>
      <a:accent5>
        <a:srgbClr val="CC9900"/>
      </a:accent5>
      <a:accent6>
        <a:srgbClr val="B22600"/>
      </a:accent6>
      <a:hlink>
        <a:srgbClr val="CC9900"/>
      </a:hlink>
      <a:folHlink>
        <a:srgbClr val="666699"/>
      </a:folHlink>
    </a:clrScheme>
    <a:fontScheme name="Arial Black-Arial">
      <a:majorFont>
        <a:latin typeface="Arial Black" panose="020B0A04020102020204"/>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7</Pages>
  <Words>1839</Words>
  <Characters>10483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 bat Joseph</dc:creator>
  <cp:keywords/>
  <dc:description/>
  <cp:lastModifiedBy>Lindsey bat Joseph</cp:lastModifiedBy>
  <cp:revision>5</cp:revision>
  <dcterms:created xsi:type="dcterms:W3CDTF">2017-09-20T15:35:00Z</dcterms:created>
  <dcterms:modified xsi:type="dcterms:W3CDTF">2017-09-24T16:36:00Z</dcterms:modified>
</cp:coreProperties>
</file>